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6433E" w14:textId="77777777" w:rsidR="00353A4D" w:rsidRDefault="00353A4D" w:rsidP="00353A4D">
      <w:pPr>
        <w:pStyle w:val="NormalWeb"/>
        <w:shd w:val="clear" w:color="auto" w:fill="FFFFFF"/>
        <w:spacing w:before="75" w:beforeAutospacing="0" w:after="75" w:afterAutospacing="0"/>
        <w:rPr>
          <w:rFonts w:ascii="Open Sans" w:hAnsi="Open Sans" w:cs="Open Sans"/>
          <w:color w:val="000000"/>
        </w:rPr>
      </w:pPr>
      <w:r>
        <w:rPr>
          <w:rFonts w:ascii="Open Sans" w:hAnsi="Open Sans" w:cs="Open Sans"/>
          <w:color w:val="000000"/>
        </w:rPr>
        <w:t xml:space="preserve">These papers will give you the opportunity to apply our course content to the world around you.  Papers should be 2-3 pages typed (1.5 pages is not 2 pages) in 12 </w:t>
      </w:r>
      <w:proofErr w:type="spellStart"/>
      <w:r>
        <w:rPr>
          <w:rFonts w:ascii="Open Sans" w:hAnsi="Open Sans" w:cs="Open Sans"/>
          <w:color w:val="000000"/>
        </w:rPr>
        <w:t>pt</w:t>
      </w:r>
      <w:proofErr w:type="spellEnd"/>
      <w:r>
        <w:rPr>
          <w:rFonts w:ascii="Open Sans" w:hAnsi="Open Sans" w:cs="Open Sans"/>
          <w:color w:val="000000"/>
        </w:rPr>
        <w:t>, double-spaced Times New Roman font in MLA style.  Works cited pages do not count toward the required page length. Read over the sample papers as a model for your own work. Please note: if you are striving for an A or a B on your papers, maximize your opportunity for communicating your argument by writing three full pages. Typically, two-page papers are “average” and thus “C” papers or lower.</w:t>
      </w:r>
    </w:p>
    <w:p w14:paraId="78EE5645" w14:textId="77777777" w:rsidR="00353A4D" w:rsidRDefault="00353A4D" w:rsidP="00353A4D">
      <w:pPr>
        <w:pStyle w:val="NormalWeb"/>
        <w:shd w:val="clear" w:color="auto" w:fill="FFFFFF"/>
        <w:spacing w:before="75" w:beforeAutospacing="0" w:after="75" w:afterAutospacing="0"/>
        <w:rPr>
          <w:rFonts w:ascii="Open Sans" w:hAnsi="Open Sans" w:cs="Open Sans"/>
          <w:color w:val="000000"/>
        </w:rPr>
      </w:pPr>
      <w:r>
        <w:rPr>
          <w:rFonts w:ascii="Open Sans" w:hAnsi="Open Sans" w:cs="Open Sans"/>
          <w:color w:val="000000"/>
        </w:rPr>
        <w:t> </w:t>
      </w:r>
    </w:p>
    <w:p w14:paraId="6A709079" w14:textId="77777777" w:rsidR="00353A4D" w:rsidRDefault="00353A4D" w:rsidP="00353A4D">
      <w:pPr>
        <w:pStyle w:val="NormalWeb"/>
        <w:shd w:val="clear" w:color="auto" w:fill="FFFFFF"/>
        <w:spacing w:before="75" w:beforeAutospacing="0" w:after="75" w:afterAutospacing="0"/>
        <w:rPr>
          <w:rFonts w:ascii="Open Sans" w:hAnsi="Open Sans" w:cs="Open Sans"/>
          <w:color w:val="000000"/>
        </w:rPr>
      </w:pPr>
      <w:r>
        <w:rPr>
          <w:rFonts w:ascii="Open Sans" w:hAnsi="Open Sans" w:cs="Open Sans"/>
          <w:color w:val="000000"/>
        </w:rPr>
        <w:t>Try to conclude your introductory paragraph with a one-sentence statement that answers the prompt (in bold below). Then, structure your paper around three points that support your thesis. Incorporate quotes and examples from the readings and films that back up your arguments. Finish with a short conclusion.</w:t>
      </w:r>
    </w:p>
    <w:p w14:paraId="7B635216" w14:textId="77777777" w:rsidR="00353A4D" w:rsidRDefault="00353A4D" w:rsidP="00353A4D">
      <w:pPr>
        <w:pStyle w:val="NormalWeb"/>
        <w:shd w:val="clear" w:color="auto" w:fill="FFFFFF"/>
        <w:spacing w:before="75" w:beforeAutospacing="0" w:after="75" w:afterAutospacing="0"/>
        <w:rPr>
          <w:rFonts w:ascii="Open Sans" w:hAnsi="Open Sans" w:cs="Open Sans"/>
          <w:color w:val="000000"/>
        </w:rPr>
      </w:pPr>
      <w:r>
        <w:rPr>
          <w:rFonts w:ascii="Open Sans" w:hAnsi="Open Sans" w:cs="Open Sans"/>
          <w:color w:val="000000"/>
        </w:rPr>
        <w:t> </w:t>
      </w:r>
    </w:p>
    <w:p w14:paraId="2C5117EB" w14:textId="77777777" w:rsidR="00353A4D" w:rsidRDefault="00353A4D" w:rsidP="00353A4D">
      <w:pPr>
        <w:pStyle w:val="NormalWeb"/>
        <w:shd w:val="clear" w:color="auto" w:fill="FFFFFF"/>
        <w:spacing w:before="75" w:beforeAutospacing="0" w:after="75" w:afterAutospacing="0"/>
        <w:rPr>
          <w:rFonts w:ascii="Open Sans" w:hAnsi="Open Sans" w:cs="Open Sans"/>
          <w:color w:val="000000"/>
        </w:rPr>
      </w:pPr>
      <w:r>
        <w:rPr>
          <w:rFonts w:ascii="Open Sans" w:hAnsi="Open Sans" w:cs="Open Sans"/>
          <w:color w:val="000000"/>
        </w:rPr>
        <w:t>Paper One (due 5/23): Apply what you have learned about the social construction of gender to one </w:t>
      </w:r>
      <w:r>
        <w:rPr>
          <w:rFonts w:ascii="Open Sans" w:hAnsi="Open Sans" w:cs="Open Sans"/>
          <w:b/>
          <w:bCs/>
          <w:color w:val="000000"/>
        </w:rPr>
        <w:t>specific</w:t>
      </w:r>
      <w:r>
        <w:rPr>
          <w:rFonts w:ascii="Open Sans" w:hAnsi="Open Sans" w:cs="Open Sans"/>
          <w:color w:val="000000"/>
        </w:rPr>
        <w:t> toy product (</w:t>
      </w:r>
      <w:proofErr w:type="gramStart"/>
      <w:r>
        <w:rPr>
          <w:rFonts w:ascii="Open Sans" w:hAnsi="Open Sans" w:cs="Open Sans"/>
          <w:color w:val="000000"/>
        </w:rPr>
        <w:t>don’t</w:t>
      </w:r>
      <w:proofErr w:type="gramEnd"/>
      <w:r>
        <w:rPr>
          <w:rFonts w:ascii="Open Sans" w:hAnsi="Open Sans" w:cs="Open Sans"/>
          <w:color w:val="000000"/>
        </w:rPr>
        <w:t xml:space="preserve"> use the broad brand “Lego” or “Barbie” as a toy) that is currently being sold in the United States (yes, that means you cannot do a toy from the 1950s).  Introduce and describe the toy at the beginning of your paper.  Be sure to identify to whom (gender, age, race, class) the toy is being marketed and think about how that affects your response to the prompt. </w:t>
      </w:r>
      <w:r>
        <w:rPr>
          <w:rFonts w:ascii="Open Sans" w:hAnsi="Open Sans" w:cs="Open Sans"/>
          <w:b/>
          <w:bCs/>
          <w:color w:val="000000"/>
        </w:rPr>
        <w:t>Your paper should make an argument (in a one-sentence thesis), about what the toy teaches children about gender.</w:t>
      </w:r>
      <w:r>
        <w:rPr>
          <w:rFonts w:ascii="Open Sans" w:hAnsi="Open Sans" w:cs="Open Sans"/>
          <w:color w:val="000000"/>
        </w:rPr>
        <w:t xml:space="preserve">  Use quotes and examples (with proper citation) from Lorber, Richardson, Thorne, Bose and Whaley, </w:t>
      </w:r>
      <w:proofErr w:type="gramStart"/>
      <w:r>
        <w:rPr>
          <w:rFonts w:ascii="Open Sans" w:hAnsi="Open Sans" w:cs="Open Sans"/>
          <w:color w:val="000000"/>
        </w:rPr>
        <w:t>Kessler</w:t>
      </w:r>
      <w:proofErr w:type="gramEnd"/>
      <w:r>
        <w:rPr>
          <w:rFonts w:ascii="Open Sans" w:hAnsi="Open Sans" w:cs="Open Sans"/>
          <w:color w:val="000000"/>
        </w:rPr>
        <w:t xml:space="preserve"> or Stryker to support your argument about the product. Pro Tip: yes, there are gender neutral toys out there (like brown wooden blocks</w:t>
      </w:r>
      <w:proofErr w:type="gramStart"/>
      <w:r>
        <w:rPr>
          <w:rFonts w:ascii="Open Sans" w:hAnsi="Open Sans" w:cs="Open Sans"/>
          <w:color w:val="000000"/>
        </w:rPr>
        <w:t>)</w:t>
      </w:r>
      <w:proofErr w:type="gramEnd"/>
      <w:r>
        <w:rPr>
          <w:rFonts w:ascii="Open Sans" w:hAnsi="Open Sans" w:cs="Open Sans"/>
          <w:color w:val="000000"/>
        </w:rPr>
        <w:t xml:space="preserve"> but I do not think they would make an interesting topic for this paper. </w:t>
      </w:r>
    </w:p>
    <w:p w14:paraId="08EDAC29" w14:textId="77777777" w:rsidR="00A9204E" w:rsidRDefault="00A9204E"/>
    <w:sectPr w:rsidR="00A9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A4D"/>
    <w:rsid w:val="00353A4D"/>
    <w:rsid w:val="00645252"/>
    <w:rsid w:val="006D3D74"/>
    <w:rsid w:val="0083569A"/>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1266B"/>
  <w15:chartTrackingRefBased/>
  <w15:docId w15:val="{525AEAA7-273F-4F28-ADA9-0E65BB9F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NormalWeb">
    <w:name w:val="Normal (Web)"/>
    <w:basedOn w:val="Normal"/>
    <w:uiPriority w:val="99"/>
    <w:semiHidden/>
    <w:unhideWhenUsed/>
    <w:rsid w:val="00353A4D"/>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53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TotalTime>
  <Pages>1</Pages>
  <Words>267</Words>
  <Characters>1523</Characters>
  <Application>Microsoft Office Word</Application>
  <DocSecurity>0</DocSecurity>
  <Lines>12</Lines>
  <Paragraphs>3</Paragraphs>
  <ScaleCrop>false</ScaleCrop>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dc:creator>
  <cp:keywords/>
  <dc:description/>
  <cp:lastModifiedBy>Cory</cp:lastModifiedBy>
  <cp:revision>1</cp:revision>
  <dcterms:created xsi:type="dcterms:W3CDTF">2021-05-22T22:44:00Z</dcterms:created>
  <dcterms:modified xsi:type="dcterms:W3CDTF">2021-05-22T22:45:00Z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